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新細明體" w:cs="Times New Roman"/>
        </w:rPr>
      </w:pPr>
      <w:r>
        <w:rPr>
          <w:rFonts w:hint="eastAsia" w:ascii="Times New Roman" w:hAnsi="Times New Roman" w:eastAsia="新細明體" w:cs="Times New Roman"/>
          <w:lang w:eastAsia="zh-TW"/>
        </w:rPr>
        <w:t>　　</w:t>
      </w:r>
      <w:r>
        <w:rPr>
          <w:rFonts w:hint="default" w:ascii="Times New Roman" w:hAnsi="Times New Roman" w:eastAsia="新細明體" w:cs="Times New Roman"/>
        </w:rPr>
        <w:t>Wenham does not share the view of Kidner and Sailhamer. He writes that Melchizedek’s name should likely be interpreted as an acknowledgement of the lordship of a false god (e.g. Zedek).[3] Whereas Kidner identifies Salem with Jerusalem, and Sailhamer does not comment on the matter, Wenham leans away from interpreting Salem as Jerusalem. As for Melchizedek’s priesthood, Wenham asserts that “El-Elyon,” rather than being understood as a reference to Jehovah, should be interpreted as the highest of the Canaanite false gods. This view of Melchizedek, however, does not prevent Wenham from recognizing him as a type of Christ.</w:t>
      </w:r>
    </w:p>
    <w:p>
      <w:pPr>
        <w:jc w:val="left"/>
        <w:rPr>
          <w:rFonts w:hint="default" w:ascii="Times New Roman" w:hAnsi="Times New Roman" w:eastAsia="新細明體" w:cs="Times New Roman"/>
        </w:rPr>
      </w:pPr>
      <w:r>
        <w:rPr>
          <w:rFonts w:hint="eastAsia" w:ascii="Times New Roman" w:hAnsi="Times New Roman" w:eastAsia="新細明體" w:cs="Times New Roman"/>
          <w:lang w:eastAsia="zh-TW"/>
        </w:rPr>
        <w:t>　　</w:t>
      </w:r>
      <w:r>
        <w:rPr>
          <w:rFonts w:hint="default" w:ascii="Times New Roman" w:hAnsi="Times New Roman" w:eastAsia="新細明體" w:cs="Times New Roman"/>
        </w:rPr>
        <w:t>Gordon J Wenham, Word Biblical Commentary. Vol 1 ; Genesis 1-15 (Waco: Word Books, 1987), 139-141</w:t>
      </w:r>
      <w:r>
        <w:rPr>
          <w:rFonts w:hint="eastAsia" w:ascii="Times New Roman" w:hAnsi="Times New Roman" w:eastAsia="新細明體" w:cs="Times New Roman"/>
          <w:lang w:val="en-US" w:eastAsia="zh-TW"/>
        </w:rPr>
        <w:t>;322</w:t>
      </w:r>
      <w:r>
        <w:rPr>
          <w:rFonts w:hint="default" w:ascii="Times New Roman" w:hAnsi="Times New Roman" w:eastAsia="新細明體" w:cs="Times New Roman"/>
        </w:rPr>
        <w:t>.</w:t>
      </w:r>
    </w:p>
    <w:p>
      <w:pPr>
        <w:jc w:val="left"/>
        <w:rPr>
          <w:rFonts w:hint="default" w:ascii="Times New Roman" w:hAnsi="Times New Roman" w:eastAsia="新細明體" w:cs="Times New Roman"/>
        </w:rPr>
      </w:pPr>
      <w:r>
        <w:rPr>
          <w:rFonts w:hint="default" w:ascii="Times New Roman" w:hAnsi="Times New Roman" w:eastAsia="新細明體" w:cs="Times New Roman"/>
        </w:rPr>
        <w:t>https://sovereignlogos.wordpress.com/tag/derek-kidner/</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Gordon J. Wenham (/ˈwɛnəm/; born 1943) is a Reformed British Old Testament scholar and writer. He has authored several books about the Bible. Tremper Longman has called him "one of the finest evangelical commentators today."</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Early life and education</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Wenham read theology at Cambridge University, graduating in 1965 with distinction, and completed his PhD on Deuteronomy in 1970.</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has been awarded several scholarships in connection with Old Testament studies and has studied in Germany, the US, and Israel.</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is the son of John Wenham and the brother of David Wenham.</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Career</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Gordon studied theology at Cambridge University, and went on to do Old Testament research at King's College London. He spent time at Harvard University and in Jerusalem at the École Biblique and the Hebrew University.</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taught Old Testament in the Department of Semitic Studies of Queen's University in Belfast before moving to Cheltenham. He has held teaching positions or served as visiting lecturer at a range of institutions around the world. From 1995 to 2005, Wenham was Senior Professor of Old Testament at the University of Gloucestershire. He then moved to Trinity College, Bristol.</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Works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Wenham has written a large number of articles and several books, including commentaries on Genesis, Leviticus, and Numbers, and more recently a study of Old Testament narrative ethics, Story as Torah (T &amp; T Clark, 2000), and Exploring the Old Testament: the Pentateuch (SPCK: 2003).</w:t>
      </w:r>
    </w:p>
    <w:p>
      <w:pPr>
        <w:jc w:val="left"/>
        <w:rPr>
          <w:rFonts w:hint="default" w:ascii="Times New Roman" w:hAnsi="Times New Roman" w:eastAsia="新細明體" w:cs="Times New Roman"/>
        </w:rPr>
      </w:pPr>
      <w:r>
        <w:rPr>
          <w:rFonts w:hint="default" w:ascii="Times New Roman" w:hAnsi="Times New Roman" w:eastAsia="新細明體" w:cs="Times New Roman"/>
        </w:rPr>
        <w:t>https://en.wikipedia.org/wiki/Gordon_Wenham</w:t>
      </w:r>
    </w:p>
    <w:p>
      <w:pPr>
        <w:jc w:val="left"/>
        <w:rPr>
          <w:rFonts w:hint="default" w:ascii="Times New Roman" w:hAnsi="Times New Roman" w:eastAsia="新細明體" w:cs="Times New Roman"/>
        </w:rPr>
      </w:pPr>
      <w:bookmarkStart w:id="0" w:name="_GoBack"/>
      <w:bookmarkEnd w:id="0"/>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John William Wenham (1913–13 February 1996) was an Anglican biblical scholar, who devoted his professional life to academic and pastoral work. Two of his four sons, Gordon Wenham and David Wenham, are also noted theologians.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Career</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Wenham was born in Sanderstead, Surrey and was educated at Uppingham School, Pembroke College, Cambridge, and Ridley Hall.[1] After his ordination in 1938, he was curate at St Paul's Church, Hadley Wood and taught at St John's College, Highbury. He served as a Royal Air Force chaplain during World War II, followed by his term as vicar of St Nicholas' Church, Durham from 1948 to 1953,[2] and seventeen years as vice-principal of Tyndale Hall, Bristol.</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Theological views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Wenham had the distinction of being a conservative theologian, a defender of biblical inerrancy, and one who held to the position of "conditional immortality" – or the belief that the human soul is not by default eternal in nature; this belief goes hand in hand with the notion that sinners, once cast into hell, are at some point burned up and essentially no longer exist (this doctrine is also frequently referred to as annihilationism). In his book Facing Hell, An Autobiography 1913–1996, Wenham writes, "I believe that endless torment is a hideous and unscriptural doctrine which has been a terrible burden on the mind of the church for many centuries and a terrible blot on her presentation of the Gospel. I should indeed be happy, if before I die, I could help in sweeping it away." Facing Hell was published shortly after his death and is largely autobiographical, though also containing a paper Wenham published in regard to the doctrines of conditional immortality and the limited temporal nature of hell.</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Academic work</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Among New Testament Greek scholars, Wenham's work The Elements of New Testament Greek is well regarded, and was the successor to Nunn's introductory Koine Greek textbook.[3]</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In 1992 John Wenham published Redating Matthew, Mark and Luke which discusses the dating of these gospels and the relationship of the gospels to one another (prior to Wenham's work, John A.T. Robinson, a liberal theologian, had written a widely known book titled Redating the New Testament which advocated an early date of the gospels). Wenham accepted the church father evidence of authorship, and inferred a very early date for each of the synoptic gospels. Wenham's work is well regarded by those who supported the Augustinian hypothesis which is the traditional view of gospel authorship. Scholars consider the two strongest defenders of the Augustinian Hypothesis in the twentieth century to be John Wenham and B.C. Butler. Wenham's work which gained him recognition among Bible scholars and lay persons was his work Easter Enigma which offered Bible exegesis that argued for the harmony of the gospel accounts. As a result of these two works Wenham is frequently cited in regard to these issues in the discipline of Christian apologetics.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In his work Redating Matthew, Mark and Luke Wenham wrote regarding the book of Matthew the following: "The [Church] fathers are almost unanimous in asserting that Matthew the tax-collector was the author, writing first, for Hebrews in the Hebrew language: Papias (c. 60–130), Irenaeus (c. 130–200), Pantaenus (died c. 190), Origen (c. 185–254), Eusebius (c. 260–340), Epiphanius of Salamis (c. 315–403), Cyril of Jerusalem (c. 315-86) and others write in this vein. The Medieval Hebrew gospel of Matthew in Even Bohan could be a corrupted version of the original. Though unrivaled, the tradition has been discounted on various grounds, particularly on the alleged unreliability of Papias, from whom some would derive the whole tradition." (John Wenham, Redating Matthew, Mark &amp; Luke (1991), p. 116). Wenham also argued for the Gospel of Mark being the second gospel written which he claims is consistent both with internal evidence and with the testimony of the church fathers.[4]</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Publications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Rev. John Wenham's works include:</w:t>
      </w:r>
    </w:p>
    <w:p>
      <w:pPr>
        <w:jc w:val="left"/>
        <w:rPr>
          <w:rFonts w:hint="default" w:ascii="Times New Roman" w:hAnsi="Times New Roman" w:eastAsia="新細明體" w:cs="Times New Roman"/>
        </w:rPr>
      </w:pPr>
      <w:r>
        <w:rPr>
          <w:rFonts w:hint="default" w:ascii="Times New Roman" w:hAnsi="Times New Roman" w:eastAsia="新細明體" w:cs="Times New Roman"/>
        </w:rPr>
        <w:t>The Elements of New Testament Greek (Cambridge: Cambridge University Press, 1965).</w:t>
      </w:r>
    </w:p>
    <w:p>
      <w:pPr>
        <w:jc w:val="left"/>
        <w:rPr>
          <w:rFonts w:hint="default" w:ascii="Times New Roman" w:hAnsi="Times New Roman" w:eastAsia="新細明體" w:cs="Times New Roman"/>
        </w:rPr>
      </w:pPr>
      <w:r>
        <w:rPr>
          <w:rFonts w:hint="default" w:ascii="Times New Roman" w:hAnsi="Times New Roman" w:eastAsia="新細明體" w:cs="Times New Roman"/>
        </w:rPr>
        <w:t>Christ &amp; the Bible (London: The Tyndale Press, 1972).</w:t>
      </w:r>
    </w:p>
    <w:p>
      <w:pPr>
        <w:jc w:val="left"/>
        <w:rPr>
          <w:rFonts w:hint="default" w:ascii="Times New Roman" w:hAnsi="Times New Roman" w:eastAsia="新細明體" w:cs="Times New Roman"/>
        </w:rPr>
      </w:pPr>
      <w:r>
        <w:rPr>
          <w:rFonts w:hint="default" w:ascii="Times New Roman" w:hAnsi="Times New Roman" w:eastAsia="新細明體" w:cs="Times New Roman"/>
        </w:rPr>
        <w:t>The Goodness of God (London: Inter-Varsity Press, 1974)</w:t>
      </w:r>
    </w:p>
    <w:p>
      <w:pPr>
        <w:jc w:val="left"/>
        <w:rPr>
          <w:rFonts w:hint="default" w:ascii="Times New Roman" w:hAnsi="Times New Roman" w:eastAsia="新細明體" w:cs="Times New Roman"/>
        </w:rPr>
      </w:pPr>
      <w:r>
        <w:rPr>
          <w:rFonts w:hint="default" w:ascii="Times New Roman" w:hAnsi="Times New Roman" w:eastAsia="新細明體" w:cs="Times New Roman"/>
        </w:rPr>
        <w:t>Easter Enigma, originally, Easter Enigma: Are the Resurrection Accounts in Conflict? (Exeter, Devon, UK: Paternoster Press, 1984; repr., Grand Rapids, Mich.: Zondervan Publishing House, n.d.).</w:t>
      </w:r>
    </w:p>
    <w:p>
      <w:pPr>
        <w:jc w:val="left"/>
        <w:rPr>
          <w:rFonts w:hint="default" w:ascii="Times New Roman" w:hAnsi="Times New Roman" w:eastAsia="新細明體" w:cs="Times New Roman"/>
        </w:rPr>
      </w:pPr>
      <w:r>
        <w:rPr>
          <w:rFonts w:hint="default" w:ascii="Times New Roman" w:hAnsi="Times New Roman" w:eastAsia="新細明體" w:cs="Times New Roman"/>
        </w:rPr>
        <w:t>Redating Matthew, Mark and Luke: A Fresh Assault on the Synoptic Problem IVP: 1992</w:t>
      </w:r>
    </w:p>
    <w:p>
      <w:pPr>
        <w:jc w:val="left"/>
        <w:rPr>
          <w:rFonts w:hint="default" w:ascii="Times New Roman" w:hAnsi="Times New Roman" w:eastAsia="新細明體" w:cs="Times New Roman"/>
        </w:rPr>
      </w:pPr>
      <w:r>
        <w:rPr>
          <w:rFonts w:hint="default" w:ascii="Times New Roman" w:hAnsi="Times New Roman" w:eastAsia="新細明體" w:cs="Times New Roman"/>
        </w:rPr>
        <w:t>Facing Hell, An Autobiography 1913–1996 Paternoster Press: 1998</w:t>
      </w:r>
    </w:p>
    <w:p>
      <w:pPr>
        <w:jc w:val="left"/>
        <w:rPr>
          <w:rFonts w:hint="default" w:ascii="Times New Roman" w:hAnsi="Times New Roman" w:eastAsia="新細明體" w:cs="Times New Roman"/>
        </w:rPr>
      </w:pPr>
      <w:r>
        <w:rPr>
          <w:rFonts w:hint="default" w:ascii="Times New Roman" w:hAnsi="Times New Roman" w:eastAsia="新細明體" w:cs="Times New Roman"/>
        </w:rPr>
        <w:t>https://en.wikipedia.org/wiki/John_Wenham</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David Wenham (born 1945) is a British theologian and Anglican clergyman, who is the author of several books on the New Testament.</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Early life and education</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David Wenham was born in 1945, the son of theologian John Wenham.[1] He was brought up in Durham and Bristol.[2] He studied theology at Pembroke College, Cambridge, graduating with a Bachelor of Arts (BA) degree in 1967; as per tradition, his BA was later promoted to a Master of Arts (MA Cantab) degree.[1][3] He undertook doctoral research under F. F. Bruce at the University of Manchester,[2] completing his Doctor of Philosophy (PhD) degree in 1970.[1][3]</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is a brother of Gordon Wenham.</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Academic career</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After becoming the Theological Students' Secretary with the UCCF he taught at Union Biblical Seminary in India before returning to become the Director of Tyndale House's Gospels Research Project.[3] Whilst in Cambridge he completed part-time ordination training at Ridley Hall, Cambridge, before moving to the staff of Wycliffe Hall in the University of Oxford.[3] He was the tutor in New Testament at Wycliffe Hall from 1983 to 2007[3] and served under four different principals. He was also dean (2002 to 2005) and vice principal (2005 to 2006).[1]</w:t>
      </w:r>
    </w:p>
    <w:p>
      <w:pPr>
        <w:ind w:firstLine="210" w:firstLineChars="100"/>
        <w:jc w:val="left"/>
        <w:rPr>
          <w:rFonts w:hint="default" w:ascii="Times New Roman" w:hAnsi="Times New Roman" w:eastAsia="新細明體" w:cs="Times New Roman"/>
        </w:rPr>
      </w:pPr>
      <w:r>
        <w:rPr>
          <w:rFonts w:hint="default" w:ascii="Times New Roman" w:hAnsi="Times New Roman" w:eastAsia="新細明體" w:cs="Times New Roman"/>
        </w:rPr>
        <w:t>In 2007, he was appointed as Senior Tutor in New Testament at Trinity College, Bristol.[3] His brother Gordon Wenham also lectures there on a part-time basis. From 2008 to 2012, he was also vice principal of the college.[1] Since 2012, he has been a part-time tutor in the New Testament.[2]</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is particularly interested in questions to do with the origins and historical reliability of the gospels. He is involved in helping people to understand the first century context of Jesus and the early church, and to get students to be intelligently and responsibly excited about the New Testament (and equipped to teach it to others). He has written many publications including "The Parables of Jesus" (IVP), a guide to the teaching of Jesus and his most recent book "Paul and Jesus: the true story" (SPCK/Eerdmans) an introduction to Paul, looking at questions of history and theology in the book of Acts, Paul's letters and the gospels.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Ordained ministry</w:t>
      </w:r>
    </w:p>
    <w:p>
      <w:pPr>
        <w:jc w:val="left"/>
        <w:rPr>
          <w:rFonts w:hint="default" w:ascii="Times New Roman" w:hAnsi="Times New Roman" w:eastAsia="新細明體" w:cs="Times New Roman"/>
          <w:lang w:val="en-US" w:eastAsia="zh-TW"/>
        </w:rPr>
      </w:pPr>
      <w:r>
        <w:rPr>
          <w:rFonts w:hint="default" w:ascii="Times New Roman" w:hAnsi="Times New Roman" w:eastAsia="新細明體" w:cs="Times New Roman"/>
          <w:lang w:val="en-US" w:eastAsia="zh-TW"/>
        </w:rPr>
        <w:t>　　In 1981, Wenham began part-time training at Ridley Hall, Cambridge, an Evangelical Anglican theological college, in preparation for ordained ministry. He was ordained in the Church of England as a deacon in 1984 and as a priest in 1985. From 1996 to 2002, he was a non-stipendiary minister (NSM) in the Benefice of Shelswell in the Diocese of Oxford. From 2003 to 2007, he was an NSM at St Michael's Church, Cumnor. between 2007 and 2013, he concentrated on his academic career and did not hold any dedicated ministry positions. He returned to St Michael's Church, Cumnor in 2013, and serves as a NSM in his semi-retirement.[1]</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Books</w:t>
      </w:r>
    </w:p>
    <w:p>
      <w:pPr>
        <w:jc w:val="left"/>
        <w:rPr>
          <w:rFonts w:hint="default" w:ascii="Times New Roman" w:hAnsi="Times New Roman" w:eastAsia="新細明體" w:cs="Times New Roman"/>
        </w:rPr>
      </w:pPr>
      <w:r>
        <w:rPr>
          <w:rFonts w:hint="default" w:ascii="Times New Roman" w:hAnsi="Times New Roman" w:eastAsia="新細明體" w:cs="Times New Roman"/>
        </w:rPr>
        <w:t>Gospel Perspectives. Continuum International Publishing Group, 1984.</w:t>
      </w:r>
    </w:p>
    <w:p>
      <w:pPr>
        <w:jc w:val="left"/>
        <w:rPr>
          <w:rFonts w:hint="default" w:ascii="Times New Roman" w:hAnsi="Times New Roman" w:eastAsia="新細明體" w:cs="Times New Roman"/>
        </w:rPr>
      </w:pPr>
      <w:r>
        <w:rPr>
          <w:rFonts w:hint="default" w:ascii="Times New Roman" w:hAnsi="Times New Roman" w:eastAsia="新細明體" w:cs="Times New Roman"/>
        </w:rPr>
        <w:t>The Parables of Jesus. Downers Grove, IL: IVP, 1989.</w:t>
      </w:r>
    </w:p>
    <w:p>
      <w:pPr>
        <w:jc w:val="left"/>
        <w:rPr>
          <w:rFonts w:hint="default" w:ascii="Times New Roman" w:hAnsi="Times New Roman" w:eastAsia="新細明體" w:cs="Times New Roman"/>
        </w:rPr>
      </w:pPr>
      <w:r>
        <w:rPr>
          <w:rFonts w:hint="default" w:ascii="Times New Roman" w:hAnsi="Times New Roman" w:eastAsia="新細明體" w:cs="Times New Roman"/>
        </w:rPr>
        <w:t>Paul: Follower of Jesus or Founder of Christianity?. Cambridge: Eerdmans, 1995.</w:t>
      </w:r>
    </w:p>
    <w:p>
      <w:pPr>
        <w:jc w:val="left"/>
        <w:rPr>
          <w:rFonts w:hint="default" w:ascii="Times New Roman" w:hAnsi="Times New Roman" w:eastAsia="新細明體" w:cs="Times New Roman"/>
        </w:rPr>
      </w:pPr>
      <w:r>
        <w:rPr>
          <w:rFonts w:hint="default" w:ascii="Times New Roman" w:hAnsi="Times New Roman" w:eastAsia="新細明體" w:cs="Times New Roman"/>
        </w:rPr>
        <w:t>D. Wenham and S. Walton. Exploring the New Testament (2 Volumes). London: SPCK: 2001.</w:t>
      </w:r>
    </w:p>
    <w:p>
      <w:pPr>
        <w:jc w:val="left"/>
        <w:rPr>
          <w:rFonts w:hint="default" w:ascii="Times New Roman" w:hAnsi="Times New Roman" w:eastAsia="新細明體" w:cs="Times New Roman"/>
        </w:rPr>
      </w:pPr>
      <w:r>
        <w:rPr>
          <w:rFonts w:hint="default" w:ascii="Times New Roman" w:hAnsi="Times New Roman" w:eastAsia="新細明體" w:cs="Times New Roman"/>
        </w:rPr>
        <w:t>Paul and Jesus: The True Story. London: SPCK, 2002.</w:t>
      </w:r>
    </w:p>
    <w:p>
      <w:pPr>
        <w:jc w:val="left"/>
        <w:rPr>
          <w:rFonts w:hint="default" w:ascii="Times New Roman" w:hAnsi="Times New Roman" w:eastAsia="新細明體" w:cs="Times New Roman"/>
        </w:rPr>
      </w:pPr>
      <w:r>
        <w:rPr>
          <w:rFonts w:hint="default" w:ascii="Times New Roman" w:hAnsi="Times New Roman" w:eastAsia="新細明體" w:cs="Times New Roman"/>
        </w:rPr>
        <w:t>Did Paul Get Jesus Right? The Gospel According to Paul. Oxford: Lion, 2010.</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https://en.wikipedia.org/wiki/David_Wenham_(theologian)</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0EF27F6"/>
    <w:rsid w:val="38E13A19"/>
    <w:rsid w:val="72552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1911</Words>
  <Characters>9106</Characters>
  <Lines>0</Lines>
  <Paragraphs>0</Paragraphs>
  <TotalTime>62</TotalTime>
  <ScaleCrop>false</ScaleCrop>
  <LinksUpToDate>false</LinksUpToDate>
  <CharactersWithSpaces>10667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2022-11-05T15:19:37Z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FB27CAD82AA0493A821C8460B2231DA7</vt:lpwstr>
  </property>
</Properties>
</file>